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F39DB" w14:textId="3CBC1076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KOSB</w:t>
      </w:r>
      <w:proofErr w:type="gramStart"/>
      <w:r w:rsidRPr="00D015A4">
        <w:rPr>
          <w:rFonts w:ascii="Times New Roman" w:hAnsi="Times New Roman" w:cs="Times New Roman"/>
          <w:b/>
          <w:bCs/>
        </w:rPr>
        <w:t>16 -</w:t>
      </w:r>
      <w:proofErr w:type="gramEnd"/>
      <w:r w:rsidRPr="00D015A4">
        <w:rPr>
          <w:rFonts w:ascii="Times New Roman" w:hAnsi="Times New Roman" w:cs="Times New Roman"/>
          <w:b/>
          <w:bCs/>
        </w:rPr>
        <w:t xml:space="preserve"> Prefabrik Beton Bordür İmali ve Yerine Döşenmesi</w:t>
      </w:r>
    </w:p>
    <w:p w14:paraId="11CE4B99" w14:textId="3E0D81A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(Yol Betonları ve Kaldırımlar İçin)</w:t>
      </w:r>
    </w:p>
    <w:p w14:paraId="3236F02B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1. KAPSAM</w:t>
      </w:r>
    </w:p>
    <w:p w14:paraId="59A97A24" w14:textId="00910099" w:rsidR="00D015A4" w:rsidRPr="00E56ADB" w:rsidRDefault="00D015A4" w:rsidP="00D015A4">
      <w:pPr>
        <w:jc w:val="both"/>
        <w:rPr>
          <w:rFonts w:ascii="Times New Roman" w:hAnsi="Times New Roman" w:cs="Times New Roman"/>
        </w:rPr>
      </w:pPr>
      <w:r w:rsidRPr="00E56ADB">
        <w:rPr>
          <w:rFonts w:ascii="Times New Roman" w:hAnsi="Times New Roman" w:cs="Times New Roman"/>
        </w:rPr>
        <w:t>Bu şartname; yol, cadde, sokak ve yaya kaldırımlarında kullanılmak üzere prefabrik beton bordürlerin imalatını, nakliyesini ve yerine döşenmesini kapsar.</w:t>
      </w:r>
    </w:p>
    <w:p w14:paraId="55BFAF7D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2. İLGİLİ STANDARTLAR</w:t>
      </w:r>
    </w:p>
    <w:p w14:paraId="35BC2FBE" w14:textId="77777777" w:rsidR="00D015A4" w:rsidRPr="00D015A4" w:rsidRDefault="00D015A4" w:rsidP="00D015A4">
      <w:p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>İmalat ve uygulamada aşağıdaki standartlara uyulacaktır:</w:t>
      </w:r>
    </w:p>
    <w:p w14:paraId="0F8063FE" w14:textId="77777777" w:rsidR="00D015A4" w:rsidRPr="00D015A4" w:rsidRDefault="00D015A4" w:rsidP="00D015A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TS EN 1340 – Beton Bordürler (Ön üretimli beton bordürler) </w:t>
      </w:r>
    </w:p>
    <w:p w14:paraId="4B88C431" w14:textId="77777777" w:rsidR="00D015A4" w:rsidRPr="00D015A4" w:rsidRDefault="00D015A4" w:rsidP="00D015A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TS EN 206 – Beton: Özellik, performans, üretim ve uygunluk </w:t>
      </w:r>
    </w:p>
    <w:p w14:paraId="58DB5920" w14:textId="77777777" w:rsidR="00D015A4" w:rsidRPr="00D015A4" w:rsidRDefault="00D015A4" w:rsidP="00D015A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TS 2824 – Beton boru ve prefabrik elemanlar (genel esaslar) </w:t>
      </w:r>
    </w:p>
    <w:p w14:paraId="71F70BD8" w14:textId="77777777" w:rsidR="00D015A4" w:rsidRPr="00D015A4" w:rsidRDefault="00D015A4" w:rsidP="00D015A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Karayolları Teknik Şartnamesi (güncel baskı) </w:t>
      </w:r>
    </w:p>
    <w:p w14:paraId="49420617" w14:textId="17FE87D1" w:rsidR="00D015A4" w:rsidRPr="00D015A4" w:rsidRDefault="00D015A4" w:rsidP="00D015A4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İdare özel teknik şartnameleri (varsa) </w:t>
      </w:r>
    </w:p>
    <w:p w14:paraId="04F086B6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3. MALZEME ÖZELLİKLERİ</w:t>
      </w:r>
    </w:p>
    <w:p w14:paraId="1A6CAC3E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3.1 Beton</w:t>
      </w:r>
    </w:p>
    <w:p w14:paraId="56187BDF" w14:textId="77777777" w:rsidR="00D015A4" w:rsidRPr="00D015A4" w:rsidRDefault="00D015A4" w:rsidP="00D015A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Minimum beton sınıfı: </w:t>
      </w:r>
      <w:r w:rsidRPr="00E56ADB">
        <w:rPr>
          <w:rFonts w:ascii="Times New Roman" w:hAnsi="Times New Roman" w:cs="Times New Roman"/>
        </w:rPr>
        <w:t>C30/37 (projeye</w:t>
      </w:r>
      <w:r w:rsidRPr="00D015A4">
        <w:rPr>
          <w:rFonts w:ascii="Times New Roman" w:hAnsi="Times New Roman" w:cs="Times New Roman"/>
        </w:rPr>
        <w:t xml:space="preserve"> göre C25/30 altına inilmez) </w:t>
      </w:r>
    </w:p>
    <w:p w14:paraId="04550071" w14:textId="77777777" w:rsidR="00D015A4" w:rsidRPr="00D015A4" w:rsidRDefault="00D015A4" w:rsidP="00D015A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Su/çimento oranı: ≤ 0,45 </w:t>
      </w:r>
    </w:p>
    <w:p w14:paraId="4BFEAE24" w14:textId="77777777" w:rsidR="00D015A4" w:rsidRPr="00D015A4" w:rsidRDefault="00D015A4" w:rsidP="00D015A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Donma-çözülme dayanımı: XF2 veya XF4 (iklim şartına göre) </w:t>
      </w:r>
    </w:p>
    <w:p w14:paraId="046B72AC" w14:textId="77777777" w:rsidR="00D015A4" w:rsidRPr="00D015A4" w:rsidRDefault="00D015A4" w:rsidP="00D015A4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Aşınma dayanımı: Yüksek (yol kenarı etkilerine uygun) </w:t>
      </w:r>
    </w:p>
    <w:p w14:paraId="291AF0ED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3.2 Agrega</w:t>
      </w:r>
    </w:p>
    <w:p w14:paraId="09996FAB" w14:textId="77777777" w:rsidR="00D015A4" w:rsidRPr="00D015A4" w:rsidRDefault="00D015A4" w:rsidP="00D015A4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TS EN 12620’ye uygun kırmataş veya dere malzemesi </w:t>
      </w:r>
    </w:p>
    <w:p w14:paraId="5E5DB61B" w14:textId="77777777" w:rsidR="00D015A4" w:rsidRPr="00D015A4" w:rsidRDefault="00D015A4" w:rsidP="00D015A4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Maksimum dane çapı: 16 mm </w:t>
      </w:r>
    </w:p>
    <w:p w14:paraId="4C20127C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3.3 Çimento</w:t>
      </w:r>
    </w:p>
    <w:p w14:paraId="0571EF60" w14:textId="77777777" w:rsidR="00D015A4" w:rsidRPr="00D015A4" w:rsidRDefault="00D015A4" w:rsidP="00D015A4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TS EN 197-1’e uygun Portland çimentosu </w:t>
      </w:r>
    </w:p>
    <w:p w14:paraId="7EF8DE8F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3.4 Katkılar</w:t>
      </w:r>
    </w:p>
    <w:p w14:paraId="2C7F05FE" w14:textId="77777777" w:rsidR="00D015A4" w:rsidRPr="00D015A4" w:rsidRDefault="00D015A4" w:rsidP="00D015A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Gerekirse su azaltıcı ve priz kontrol katkıları kullanılabilir. </w:t>
      </w:r>
    </w:p>
    <w:p w14:paraId="2015A66F" w14:textId="77777777" w:rsidR="00D015A4" w:rsidRPr="00D015A4" w:rsidRDefault="00D015A4" w:rsidP="00D015A4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Klorsuz olmalıdır. </w:t>
      </w:r>
    </w:p>
    <w:p w14:paraId="59C1B5D2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4. PREFABRİK BORDÜR ÖZELLİKLERİ</w:t>
      </w:r>
    </w:p>
    <w:p w14:paraId="719FC290" w14:textId="5C14F488" w:rsidR="00D015A4" w:rsidRPr="00D015A4" w:rsidRDefault="00D015A4" w:rsidP="00D015A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Standart ölçüler (tipik): 15x30x100 cm </w:t>
      </w:r>
    </w:p>
    <w:p w14:paraId="7DB0E286" w14:textId="763D1259" w:rsidR="00D015A4" w:rsidRPr="00D015A4" w:rsidRDefault="00D015A4" w:rsidP="00D015A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>Yüzey düzgün, çatlak</w:t>
      </w:r>
      <w:r>
        <w:rPr>
          <w:rFonts w:ascii="Times New Roman" w:hAnsi="Times New Roman" w:cs="Times New Roman"/>
        </w:rPr>
        <w:t>sız</w:t>
      </w:r>
      <w:r w:rsidRPr="00D015A4">
        <w:rPr>
          <w:rFonts w:ascii="Times New Roman" w:hAnsi="Times New Roman" w:cs="Times New Roman"/>
        </w:rPr>
        <w:t xml:space="preserve"> ve boşluksuz olmalıdır. </w:t>
      </w:r>
    </w:p>
    <w:p w14:paraId="05EF2C1D" w14:textId="77777777" w:rsidR="00D015A4" w:rsidRPr="00D015A4" w:rsidRDefault="00D015A4" w:rsidP="00D015A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lastRenderedPageBreak/>
        <w:t xml:space="preserve">Köşe kırıkları ve kenar bozulmaları kabul edilmez. </w:t>
      </w:r>
    </w:p>
    <w:p w14:paraId="437C0AB5" w14:textId="77777777" w:rsidR="00D015A4" w:rsidRPr="00D015A4" w:rsidRDefault="00D015A4" w:rsidP="00D015A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Minimum eğilme ve basınç dayanımı TS EN 1340’a uygun olacaktır. </w:t>
      </w:r>
    </w:p>
    <w:p w14:paraId="6F44F24A" w14:textId="02969BBA" w:rsidR="00D015A4" w:rsidRPr="00D015A4" w:rsidRDefault="00D015A4" w:rsidP="00D015A4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Renk: Doğal gri veya proje özel rengi </w:t>
      </w:r>
    </w:p>
    <w:p w14:paraId="431002F5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5. İMALAT</w:t>
      </w:r>
    </w:p>
    <w:p w14:paraId="584E576E" w14:textId="77777777" w:rsidR="00D015A4" w:rsidRPr="00D015A4" w:rsidRDefault="00D015A4" w:rsidP="00D015A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Bordürler çelik kalıplarda </w:t>
      </w:r>
      <w:proofErr w:type="spellStart"/>
      <w:r w:rsidRPr="00D015A4">
        <w:rPr>
          <w:rFonts w:ascii="Times New Roman" w:hAnsi="Times New Roman" w:cs="Times New Roman"/>
        </w:rPr>
        <w:t>vibro</w:t>
      </w:r>
      <w:proofErr w:type="spellEnd"/>
      <w:r w:rsidRPr="00D015A4">
        <w:rPr>
          <w:rFonts w:ascii="Times New Roman" w:hAnsi="Times New Roman" w:cs="Times New Roman"/>
        </w:rPr>
        <w:t xml:space="preserve">-pres yöntemi ile üretilecektir. </w:t>
      </w:r>
    </w:p>
    <w:p w14:paraId="507CFC6A" w14:textId="77777777" w:rsidR="00D015A4" w:rsidRPr="00D015A4" w:rsidRDefault="00D015A4" w:rsidP="00D015A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Beton yerleştirme sırasında tam sıkıştırılacaktır (boşluk ve segregasyon olmayacaktır). </w:t>
      </w:r>
    </w:p>
    <w:p w14:paraId="65EC4619" w14:textId="77777777" w:rsidR="00D015A4" w:rsidRPr="00D015A4" w:rsidRDefault="00D015A4" w:rsidP="00D015A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Kür işlemi en az 7 gün kontrollü ortamda yapılacaktır. </w:t>
      </w:r>
    </w:p>
    <w:p w14:paraId="18E9A709" w14:textId="539AF8E1" w:rsidR="00D015A4" w:rsidRPr="00D015A4" w:rsidRDefault="00D015A4" w:rsidP="00D015A4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Ürünler 28 gün dayanımını sağladıktan sonra sevk edilecektir. </w:t>
      </w:r>
    </w:p>
    <w:p w14:paraId="56B9C741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6. NAKLİYE VE DEPOLAMA</w:t>
      </w:r>
    </w:p>
    <w:p w14:paraId="301DF14A" w14:textId="77777777" w:rsidR="00D015A4" w:rsidRPr="00D015A4" w:rsidRDefault="00D015A4" w:rsidP="00D015A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Bordürler kırılmayı önleyecek şekilde paletli veya sandıklı taşınacaktır. </w:t>
      </w:r>
    </w:p>
    <w:p w14:paraId="07BE7436" w14:textId="77777777" w:rsidR="00D015A4" w:rsidRPr="00D015A4" w:rsidRDefault="00D015A4" w:rsidP="00D015A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Yığma yüksekliği hasar oluşturmayacak seviyede olacaktır. </w:t>
      </w:r>
    </w:p>
    <w:p w14:paraId="424F5004" w14:textId="69763D9F" w:rsidR="00D015A4" w:rsidRPr="00D015A4" w:rsidRDefault="00D015A4" w:rsidP="00D015A4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Şantiyede düz zemin üzerine istiflenecektir. </w:t>
      </w:r>
    </w:p>
    <w:p w14:paraId="77BD6E76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 YERİNE DÖŞENMESİ</w:t>
      </w:r>
    </w:p>
    <w:p w14:paraId="394389DF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7.1 Hazırlık</w:t>
      </w:r>
    </w:p>
    <w:p w14:paraId="6F0D0427" w14:textId="77777777" w:rsidR="00D015A4" w:rsidRPr="00D015A4" w:rsidRDefault="00D015A4" w:rsidP="00D015A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 hattı kot ve akslarına göre kazı yapılır. </w:t>
      </w:r>
    </w:p>
    <w:p w14:paraId="61654BB2" w14:textId="77777777" w:rsidR="00D015A4" w:rsidRPr="00D015A4" w:rsidRDefault="00D015A4" w:rsidP="00D015A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Alt temel sıkıştırılmış ve düzgün hale getirilir. </w:t>
      </w:r>
    </w:p>
    <w:p w14:paraId="0615CB80" w14:textId="77777777" w:rsidR="00D015A4" w:rsidRPr="00D015A4" w:rsidRDefault="00D015A4" w:rsidP="00D015A4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Gerekirse 10–15 cm grobeton (C12/15) serilir. </w:t>
      </w:r>
    </w:p>
    <w:p w14:paraId="0D2CAD31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7.2 Harç Yatağı</w:t>
      </w:r>
    </w:p>
    <w:p w14:paraId="05FCF36A" w14:textId="77777777" w:rsidR="00D015A4" w:rsidRPr="00D015A4" w:rsidRDefault="00D015A4" w:rsidP="00D015A4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 altına </w:t>
      </w:r>
      <w:r w:rsidRPr="00E56ADB">
        <w:rPr>
          <w:rFonts w:ascii="Times New Roman" w:hAnsi="Times New Roman" w:cs="Times New Roman"/>
        </w:rPr>
        <w:t>C20/25 kıvamlı beton veya 300 doz çimento harcı serilir.</w:t>
      </w:r>
      <w:r w:rsidRPr="00D015A4">
        <w:rPr>
          <w:rFonts w:ascii="Times New Roman" w:hAnsi="Times New Roman" w:cs="Times New Roman"/>
        </w:rPr>
        <w:t xml:space="preserve"> </w:t>
      </w:r>
    </w:p>
    <w:p w14:paraId="5412EF57" w14:textId="77777777" w:rsidR="00D015A4" w:rsidRPr="00D015A4" w:rsidRDefault="00D015A4" w:rsidP="00D015A4">
      <w:pPr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Minimum yatak kalınlığı: 5 cm </w:t>
      </w:r>
    </w:p>
    <w:p w14:paraId="7574C188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7.3 Yerleştirme</w:t>
      </w:r>
    </w:p>
    <w:p w14:paraId="1B3171F3" w14:textId="77777777" w:rsidR="00D015A4" w:rsidRPr="00D015A4" w:rsidRDefault="00D015A4" w:rsidP="00D015A4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Bordürler ip hattına ve kotlara göre yerleştirilir. </w:t>
      </w:r>
    </w:p>
    <w:p w14:paraId="52ED2E59" w14:textId="77777777" w:rsidR="00D015A4" w:rsidRPr="00D015A4" w:rsidRDefault="00D015A4" w:rsidP="00D015A4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Derz aralığı: 5–10 mm </w:t>
      </w:r>
    </w:p>
    <w:p w14:paraId="7017F993" w14:textId="77777777" w:rsidR="00D015A4" w:rsidRPr="00D015A4" w:rsidRDefault="00D015A4" w:rsidP="00D015A4">
      <w:pPr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Hizalama lazer veya ip ile kontrol edilir. </w:t>
      </w:r>
    </w:p>
    <w:p w14:paraId="62CE7629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7.4 Beton Yan Destek</w:t>
      </w:r>
    </w:p>
    <w:p w14:paraId="2597E32E" w14:textId="77777777" w:rsidR="00D015A4" w:rsidRPr="00D015A4" w:rsidRDefault="00D015A4" w:rsidP="00D015A4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Bordürün her iki </w:t>
      </w:r>
      <w:r w:rsidRPr="00E56ADB">
        <w:rPr>
          <w:rFonts w:ascii="Times New Roman" w:hAnsi="Times New Roman" w:cs="Times New Roman"/>
        </w:rPr>
        <w:t>yanına C20/25 beton omuzlama (</w:t>
      </w:r>
      <w:proofErr w:type="spellStart"/>
      <w:r w:rsidRPr="00E56ADB">
        <w:rPr>
          <w:rFonts w:ascii="Times New Roman" w:hAnsi="Times New Roman" w:cs="Times New Roman"/>
        </w:rPr>
        <w:t>backing</w:t>
      </w:r>
      <w:proofErr w:type="spellEnd"/>
      <w:r w:rsidRPr="00E56ADB">
        <w:rPr>
          <w:rFonts w:ascii="Times New Roman" w:hAnsi="Times New Roman" w:cs="Times New Roman"/>
        </w:rPr>
        <w:t>) yapılır.</w:t>
      </w:r>
      <w:r w:rsidRPr="00D015A4">
        <w:rPr>
          <w:rFonts w:ascii="Times New Roman" w:hAnsi="Times New Roman" w:cs="Times New Roman"/>
        </w:rPr>
        <w:t xml:space="preserve"> </w:t>
      </w:r>
    </w:p>
    <w:p w14:paraId="4EF31ED9" w14:textId="77777777" w:rsidR="00D015A4" w:rsidRPr="00D015A4" w:rsidRDefault="00D015A4" w:rsidP="00D015A4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Omuzlama yüksekliği en az bordür yüksekliğinin 2/3’ü olmalıdır. </w:t>
      </w:r>
    </w:p>
    <w:p w14:paraId="5FF33B14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7.5 Derz Dolgusu</w:t>
      </w:r>
    </w:p>
    <w:p w14:paraId="3AA781EB" w14:textId="2E6CC90F" w:rsidR="00D015A4" w:rsidRPr="00D015A4" w:rsidRDefault="00D015A4" w:rsidP="00D015A4">
      <w:pPr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Derzler çimento harcı ile doldurulur veya elastik dolgu uygulanır (proje gereğine göre). </w:t>
      </w:r>
    </w:p>
    <w:p w14:paraId="472FD901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lastRenderedPageBreak/>
        <w:t>8. KALİTE KONTROL</w:t>
      </w:r>
    </w:p>
    <w:p w14:paraId="11A4E3E4" w14:textId="77777777" w:rsidR="00D015A4" w:rsidRPr="00D015A4" w:rsidRDefault="00D015A4" w:rsidP="00D015A4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Her üretim partisinden numune alınacaktır. </w:t>
      </w:r>
    </w:p>
    <w:p w14:paraId="7DC76436" w14:textId="77777777" w:rsidR="00D015A4" w:rsidRPr="00D015A4" w:rsidRDefault="00D015A4" w:rsidP="00D015A4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Basınç dayanımı deneyleri yapılacaktır. </w:t>
      </w:r>
    </w:p>
    <w:p w14:paraId="655C6945" w14:textId="77777777" w:rsidR="00D015A4" w:rsidRPr="00D015A4" w:rsidRDefault="00D015A4" w:rsidP="00D015A4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Şantiyede kot, doğrultu ve hizalama kontrolü yapılacaktır. </w:t>
      </w:r>
    </w:p>
    <w:p w14:paraId="0D560E59" w14:textId="0EFD33E8" w:rsidR="00D015A4" w:rsidRPr="00D015A4" w:rsidRDefault="00D015A4" w:rsidP="00D015A4">
      <w:pPr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Kırık, çatlak ve deformasyonlu bordürler kabul edilmez. </w:t>
      </w:r>
    </w:p>
    <w:p w14:paraId="397129B3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9. ÖLÇÜ VE ÖDEME</w:t>
      </w:r>
    </w:p>
    <w:p w14:paraId="455988CD" w14:textId="77777777" w:rsidR="00D015A4" w:rsidRPr="00D015A4" w:rsidRDefault="00D015A4" w:rsidP="00D015A4">
      <w:p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Ödeme birimi: </w:t>
      </w:r>
      <w:r w:rsidRPr="00E56ADB">
        <w:rPr>
          <w:rFonts w:ascii="Times New Roman" w:hAnsi="Times New Roman" w:cs="Times New Roman"/>
        </w:rPr>
        <w:t>metre (m) prefabrik beton bordür imalatı ve döşenmesi</w:t>
      </w:r>
    </w:p>
    <w:p w14:paraId="16E1F2F9" w14:textId="77777777" w:rsidR="00D015A4" w:rsidRPr="00D015A4" w:rsidRDefault="00D015A4" w:rsidP="00D015A4">
      <w:p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>Birim fiyata dahil olan işler:</w:t>
      </w:r>
    </w:p>
    <w:p w14:paraId="7532ED68" w14:textId="77777777" w:rsidR="00D015A4" w:rsidRPr="00D015A4" w:rsidRDefault="00D015A4" w:rsidP="00D015A4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Bordür temini ve imalatı </w:t>
      </w:r>
    </w:p>
    <w:p w14:paraId="3DCA9C67" w14:textId="77777777" w:rsidR="00D015A4" w:rsidRPr="00D015A4" w:rsidRDefault="00D015A4" w:rsidP="00D015A4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Nakliye ve boşaltma </w:t>
      </w:r>
    </w:p>
    <w:p w14:paraId="20DEEB5E" w14:textId="77777777" w:rsidR="00D015A4" w:rsidRPr="00D015A4" w:rsidRDefault="00D015A4" w:rsidP="00D015A4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Harç ve beton yatak </w:t>
      </w:r>
    </w:p>
    <w:p w14:paraId="22F847B9" w14:textId="77777777" w:rsidR="00D015A4" w:rsidRPr="00D015A4" w:rsidRDefault="00D015A4" w:rsidP="00D015A4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Yerine döşeme, hizalama ve sabitleme </w:t>
      </w:r>
    </w:p>
    <w:p w14:paraId="34303B20" w14:textId="5CA55ECE" w:rsidR="00D015A4" w:rsidRPr="00D015A4" w:rsidRDefault="00D015A4" w:rsidP="00D015A4">
      <w:pPr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Derz ve yan beton uygulamaları </w:t>
      </w:r>
    </w:p>
    <w:p w14:paraId="39590AE0" w14:textId="77777777" w:rsidR="00D015A4" w:rsidRPr="00D015A4" w:rsidRDefault="00D015A4" w:rsidP="00D015A4">
      <w:pPr>
        <w:jc w:val="both"/>
        <w:rPr>
          <w:rFonts w:ascii="Times New Roman" w:hAnsi="Times New Roman" w:cs="Times New Roman"/>
          <w:b/>
          <w:bCs/>
        </w:rPr>
      </w:pPr>
      <w:r w:rsidRPr="00D015A4">
        <w:rPr>
          <w:rFonts w:ascii="Times New Roman" w:hAnsi="Times New Roman" w:cs="Times New Roman"/>
          <w:b/>
          <w:bCs/>
        </w:rPr>
        <w:t>10. İŞ GÜVENLİĞİ</w:t>
      </w:r>
    </w:p>
    <w:p w14:paraId="2802FB75" w14:textId="77777777" w:rsidR="00D015A4" w:rsidRPr="00D015A4" w:rsidRDefault="00D015A4" w:rsidP="00D015A4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Şantiye alanı emniyete alınacaktır. </w:t>
      </w:r>
    </w:p>
    <w:p w14:paraId="1575874E" w14:textId="77777777" w:rsidR="00D015A4" w:rsidRPr="00D015A4" w:rsidRDefault="00D015A4" w:rsidP="00D015A4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 xml:space="preserve">Vinç ve kaldırma ekipmanları güvenli kullanılacaktır. </w:t>
      </w:r>
    </w:p>
    <w:p w14:paraId="58D47FF8" w14:textId="77777777" w:rsidR="00D015A4" w:rsidRPr="00D015A4" w:rsidRDefault="00D015A4" w:rsidP="00D015A4">
      <w:pPr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D015A4">
        <w:rPr>
          <w:rFonts w:ascii="Times New Roman" w:hAnsi="Times New Roman" w:cs="Times New Roman"/>
        </w:rPr>
        <w:t>İşçi kişisel koruyucu ekipman kullanacaktır.</w:t>
      </w:r>
    </w:p>
    <w:p w14:paraId="26781556" w14:textId="77777777" w:rsidR="0024055E" w:rsidRPr="00D015A4" w:rsidRDefault="0024055E" w:rsidP="00D015A4">
      <w:pPr>
        <w:jc w:val="both"/>
        <w:rPr>
          <w:rFonts w:ascii="Times New Roman" w:hAnsi="Times New Roman" w:cs="Times New Roman"/>
        </w:rPr>
      </w:pPr>
    </w:p>
    <w:sectPr w:rsidR="0024055E" w:rsidRPr="00D015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A7653" w14:textId="77777777" w:rsidR="00DD026E" w:rsidRDefault="00DD026E" w:rsidP="00D015A4">
      <w:pPr>
        <w:spacing w:after="0" w:line="240" w:lineRule="auto"/>
      </w:pPr>
      <w:r>
        <w:separator/>
      </w:r>
    </w:p>
  </w:endnote>
  <w:endnote w:type="continuationSeparator" w:id="0">
    <w:p w14:paraId="33E498D8" w14:textId="77777777" w:rsidR="00DD026E" w:rsidRDefault="00DD026E" w:rsidP="00D01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668481122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2EE3D916" w14:textId="575AB7B5" w:rsidR="00D015A4" w:rsidRPr="00D015A4" w:rsidRDefault="00D015A4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D015A4">
              <w:rPr>
                <w:rFonts w:ascii="Times New Roman" w:hAnsi="Times New Roman" w:cs="Times New Roman"/>
              </w:rPr>
              <w:t xml:space="preserve">Sayfa </w: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D015A4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D015A4">
              <w:rPr>
                <w:rFonts w:ascii="Times New Roman" w:hAnsi="Times New Roman" w:cs="Times New Roman"/>
                <w:b/>
                <w:bCs/>
              </w:rPr>
              <w:t>2</w: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D015A4">
              <w:rPr>
                <w:rFonts w:ascii="Times New Roman" w:hAnsi="Times New Roman" w:cs="Times New Roman"/>
              </w:rPr>
              <w:t xml:space="preserve"> / </w: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D015A4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D015A4">
              <w:rPr>
                <w:rFonts w:ascii="Times New Roman" w:hAnsi="Times New Roman" w:cs="Times New Roman"/>
                <w:b/>
                <w:bCs/>
              </w:rPr>
              <w:t>2</w:t>
            </w:r>
            <w:r w:rsidRPr="00D015A4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E90B127" w14:textId="77777777" w:rsidR="00D015A4" w:rsidRDefault="00D015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6149" w14:textId="77777777" w:rsidR="00DD026E" w:rsidRDefault="00DD026E" w:rsidP="00D015A4">
      <w:pPr>
        <w:spacing w:after="0" w:line="240" w:lineRule="auto"/>
      </w:pPr>
      <w:r>
        <w:separator/>
      </w:r>
    </w:p>
  </w:footnote>
  <w:footnote w:type="continuationSeparator" w:id="0">
    <w:p w14:paraId="593F2B73" w14:textId="77777777" w:rsidR="00DD026E" w:rsidRDefault="00DD026E" w:rsidP="00D01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7D3"/>
    <w:multiLevelType w:val="multilevel"/>
    <w:tmpl w:val="B4D6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F1596"/>
    <w:multiLevelType w:val="multilevel"/>
    <w:tmpl w:val="99EA1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3833EB"/>
    <w:multiLevelType w:val="multilevel"/>
    <w:tmpl w:val="FC109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7F4E"/>
    <w:multiLevelType w:val="multilevel"/>
    <w:tmpl w:val="5B4CC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84247"/>
    <w:multiLevelType w:val="multilevel"/>
    <w:tmpl w:val="E286C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4A7E39"/>
    <w:multiLevelType w:val="multilevel"/>
    <w:tmpl w:val="45AE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F46CF3"/>
    <w:multiLevelType w:val="multilevel"/>
    <w:tmpl w:val="DAE04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400C5F"/>
    <w:multiLevelType w:val="multilevel"/>
    <w:tmpl w:val="7DCC8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58228F"/>
    <w:multiLevelType w:val="multilevel"/>
    <w:tmpl w:val="08002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8D44E3"/>
    <w:multiLevelType w:val="multilevel"/>
    <w:tmpl w:val="DA9E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8977AD"/>
    <w:multiLevelType w:val="multilevel"/>
    <w:tmpl w:val="0D0E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C874E0"/>
    <w:multiLevelType w:val="multilevel"/>
    <w:tmpl w:val="07CA0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355692"/>
    <w:multiLevelType w:val="multilevel"/>
    <w:tmpl w:val="D1926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8C220B"/>
    <w:multiLevelType w:val="multilevel"/>
    <w:tmpl w:val="64B4B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DB2035"/>
    <w:multiLevelType w:val="multilevel"/>
    <w:tmpl w:val="8602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903652"/>
    <w:multiLevelType w:val="multilevel"/>
    <w:tmpl w:val="4A8AF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00328094">
    <w:abstractNumId w:val="6"/>
  </w:num>
  <w:num w:numId="2" w16cid:durableId="921767030">
    <w:abstractNumId w:val="12"/>
  </w:num>
  <w:num w:numId="3" w16cid:durableId="122580199">
    <w:abstractNumId w:val="5"/>
  </w:num>
  <w:num w:numId="4" w16cid:durableId="1179009153">
    <w:abstractNumId w:val="3"/>
  </w:num>
  <w:num w:numId="5" w16cid:durableId="2105226433">
    <w:abstractNumId w:val="7"/>
  </w:num>
  <w:num w:numId="6" w16cid:durableId="417167653">
    <w:abstractNumId w:val="15"/>
  </w:num>
  <w:num w:numId="7" w16cid:durableId="573323562">
    <w:abstractNumId w:val="11"/>
  </w:num>
  <w:num w:numId="8" w16cid:durableId="976300070">
    <w:abstractNumId w:val="8"/>
  </w:num>
  <w:num w:numId="9" w16cid:durableId="2098212853">
    <w:abstractNumId w:val="0"/>
  </w:num>
  <w:num w:numId="10" w16cid:durableId="1645693558">
    <w:abstractNumId w:val="14"/>
  </w:num>
  <w:num w:numId="11" w16cid:durableId="125901522">
    <w:abstractNumId w:val="9"/>
  </w:num>
  <w:num w:numId="12" w16cid:durableId="1123379452">
    <w:abstractNumId w:val="1"/>
  </w:num>
  <w:num w:numId="13" w16cid:durableId="1556621804">
    <w:abstractNumId w:val="10"/>
  </w:num>
  <w:num w:numId="14" w16cid:durableId="836388188">
    <w:abstractNumId w:val="13"/>
  </w:num>
  <w:num w:numId="15" w16cid:durableId="1178538112">
    <w:abstractNumId w:val="2"/>
  </w:num>
  <w:num w:numId="16" w16cid:durableId="2693183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735"/>
    <w:rsid w:val="001D79AD"/>
    <w:rsid w:val="0024055E"/>
    <w:rsid w:val="004204C6"/>
    <w:rsid w:val="009547CB"/>
    <w:rsid w:val="00C063B4"/>
    <w:rsid w:val="00C74367"/>
    <w:rsid w:val="00D015A4"/>
    <w:rsid w:val="00D64735"/>
    <w:rsid w:val="00DD026E"/>
    <w:rsid w:val="00E56ADB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CD182"/>
  <w15:chartTrackingRefBased/>
  <w15:docId w15:val="{441FD31C-27A4-4F86-9CCC-C2A89DF03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64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64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47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64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647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647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647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647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647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647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647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47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6473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6473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6473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6473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6473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6473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64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64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64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64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64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6473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6473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6473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647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6473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64735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D01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015A4"/>
  </w:style>
  <w:style w:type="paragraph" w:styleId="AltBilgi">
    <w:name w:val="footer"/>
    <w:basedOn w:val="Normal"/>
    <w:link w:val="AltBilgiChar"/>
    <w:uiPriority w:val="99"/>
    <w:unhideWhenUsed/>
    <w:rsid w:val="00D01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01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3</cp:revision>
  <dcterms:created xsi:type="dcterms:W3CDTF">2026-04-14T14:25:00Z</dcterms:created>
  <dcterms:modified xsi:type="dcterms:W3CDTF">2026-04-21T08:22:00Z</dcterms:modified>
</cp:coreProperties>
</file>